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38" w:rsidRPr="001278B7" w:rsidRDefault="00741CCC" w:rsidP="0031348B">
      <w:pPr>
        <w:spacing w:after="0" w:line="300" w:lineRule="auto"/>
        <w:ind w:left="-113" w:firstLine="709"/>
        <w:contextualSpacing/>
        <w:jc w:val="center"/>
        <w:rPr>
          <w:rFonts w:ascii="Times New Roman" w:eastAsia="Calibri" w:hAnsi="Times New Roman" w:cs="Times New Roman"/>
          <w:b/>
          <w:i w:val="0"/>
          <w:sz w:val="24"/>
          <w:szCs w:val="24"/>
          <w:lang w:val="ba-RU"/>
        </w:rPr>
      </w:pPr>
      <w:r w:rsidRPr="001278B7">
        <w:rPr>
          <w:rFonts w:ascii="Times New Roman" w:eastAsia="Calibri" w:hAnsi="Times New Roman" w:cs="Times New Roman"/>
          <w:b/>
          <w:i w:val="0"/>
          <w:sz w:val="24"/>
          <w:szCs w:val="24"/>
          <w:lang w:val="ba-RU"/>
        </w:rPr>
        <w:t>Значение, возможности и перспективы ДО на уроках башкирского языка и литературы</w:t>
      </w:r>
      <w:r w:rsidR="0031348B" w:rsidRPr="001278B7">
        <w:rPr>
          <w:rFonts w:ascii="Times New Roman" w:eastAsia="Calibri" w:hAnsi="Times New Roman" w:cs="Times New Roman"/>
          <w:b/>
          <w:i w:val="0"/>
          <w:sz w:val="24"/>
          <w:szCs w:val="24"/>
          <w:lang w:val="ba-RU"/>
        </w:rPr>
        <w:t xml:space="preserve"> </w:t>
      </w:r>
    </w:p>
    <w:p w:rsidR="0031348B" w:rsidRPr="001278B7" w:rsidRDefault="0031348B" w:rsidP="0031348B">
      <w:pPr>
        <w:spacing w:after="0" w:line="300" w:lineRule="auto"/>
        <w:ind w:left="-113" w:firstLine="709"/>
        <w:contextualSpacing/>
        <w:jc w:val="right"/>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Муллахметова Альбина Ринатовна</w:t>
      </w:r>
    </w:p>
    <w:p w:rsidR="0031348B" w:rsidRPr="001278B7" w:rsidRDefault="0031348B" w:rsidP="0031348B">
      <w:pPr>
        <w:spacing w:after="0" w:line="300" w:lineRule="auto"/>
        <w:ind w:left="-113" w:firstLine="709"/>
        <w:contextualSpacing/>
        <w:jc w:val="right"/>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учитель башкирского языка и литературы</w:t>
      </w:r>
    </w:p>
    <w:p w:rsidR="0031348B" w:rsidRPr="001278B7" w:rsidRDefault="0031348B" w:rsidP="0031348B">
      <w:pPr>
        <w:spacing w:after="0" w:line="300" w:lineRule="auto"/>
        <w:ind w:left="-113" w:firstLine="709"/>
        <w:contextualSpacing/>
        <w:jc w:val="right"/>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МБОУ  «Гимназия им.Т.Кусимова» с.Аскарово </w:t>
      </w:r>
    </w:p>
    <w:p w:rsidR="0031348B" w:rsidRPr="001278B7" w:rsidRDefault="0031348B" w:rsidP="0031348B">
      <w:pPr>
        <w:spacing w:after="0" w:line="300" w:lineRule="auto"/>
        <w:ind w:left="-113" w:firstLine="709"/>
        <w:contextualSpacing/>
        <w:jc w:val="right"/>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муниципального района Абзелиловский район</w:t>
      </w:r>
    </w:p>
    <w:p w:rsidR="0031348B" w:rsidRPr="001278B7" w:rsidRDefault="0031348B" w:rsidP="0031348B">
      <w:pPr>
        <w:spacing w:after="0" w:line="300" w:lineRule="auto"/>
        <w:ind w:left="-113" w:firstLine="709"/>
        <w:contextualSpacing/>
        <w:jc w:val="right"/>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Республики Башкортостан</w:t>
      </w:r>
    </w:p>
    <w:p w:rsidR="0031348B" w:rsidRPr="001278B7" w:rsidRDefault="0031348B" w:rsidP="0031348B">
      <w:pPr>
        <w:spacing w:after="0" w:line="300" w:lineRule="auto"/>
        <w:ind w:left="-113" w:firstLine="709"/>
        <w:contextualSpacing/>
        <w:jc w:val="both"/>
        <w:rPr>
          <w:rFonts w:ascii="Times New Roman" w:eastAsia="Calibri" w:hAnsi="Times New Roman" w:cs="Times New Roman"/>
          <w:i w:val="0"/>
          <w:sz w:val="24"/>
          <w:szCs w:val="24"/>
          <w:lang w:val="ba-RU"/>
        </w:rPr>
      </w:pPr>
    </w:p>
    <w:p w:rsidR="0031348B" w:rsidRPr="001278B7" w:rsidRDefault="0031348B" w:rsidP="00C5384D">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b/>
          <w:i w:val="0"/>
          <w:sz w:val="24"/>
          <w:szCs w:val="24"/>
          <w:lang w:val="ba-RU"/>
        </w:rPr>
        <w:t>Аннотация:</w:t>
      </w:r>
      <w:r w:rsidRPr="001278B7">
        <w:rPr>
          <w:rFonts w:ascii="Times New Roman" w:eastAsia="Calibri" w:hAnsi="Times New Roman" w:cs="Times New Roman"/>
          <w:i w:val="0"/>
          <w:sz w:val="24"/>
          <w:szCs w:val="24"/>
          <w:lang w:val="ba-RU"/>
        </w:rPr>
        <w:t xml:space="preserve">   </w:t>
      </w:r>
      <w:r w:rsidR="00C5384D" w:rsidRPr="001278B7">
        <w:rPr>
          <w:rFonts w:ascii="Times New Roman" w:eastAsia="Calibri" w:hAnsi="Times New Roman" w:cs="Times New Roman"/>
          <w:i w:val="0"/>
          <w:sz w:val="24"/>
          <w:szCs w:val="24"/>
          <w:lang w:val="ba-RU"/>
        </w:rPr>
        <w:t>В  этой статье говорится о з</w:t>
      </w:r>
      <w:r w:rsidRPr="001278B7">
        <w:rPr>
          <w:rFonts w:ascii="Times New Roman" w:eastAsia="Calibri" w:hAnsi="Times New Roman" w:cs="Times New Roman"/>
          <w:i w:val="0"/>
          <w:sz w:val="24"/>
          <w:szCs w:val="24"/>
          <w:lang w:val="ba-RU"/>
        </w:rPr>
        <w:t xml:space="preserve">начение, возможности и перспективы </w:t>
      </w:r>
      <w:r w:rsidR="00C5384D" w:rsidRPr="001278B7">
        <w:rPr>
          <w:rFonts w:ascii="Times New Roman" w:eastAsia="Calibri" w:hAnsi="Times New Roman" w:cs="Times New Roman"/>
          <w:i w:val="0"/>
          <w:sz w:val="24"/>
          <w:szCs w:val="24"/>
          <w:lang w:val="ba-RU"/>
        </w:rPr>
        <w:t xml:space="preserve">дистанционного обучения </w:t>
      </w:r>
      <w:r w:rsidRPr="001278B7">
        <w:rPr>
          <w:rFonts w:ascii="Times New Roman" w:eastAsia="Calibri" w:hAnsi="Times New Roman" w:cs="Times New Roman"/>
          <w:i w:val="0"/>
          <w:sz w:val="24"/>
          <w:szCs w:val="24"/>
          <w:lang w:val="ba-RU"/>
        </w:rPr>
        <w:t xml:space="preserve"> на уроках башкирского языка и литературы</w:t>
      </w:r>
      <w:r w:rsidR="004034A8" w:rsidRPr="001278B7">
        <w:rPr>
          <w:rFonts w:ascii="Times New Roman" w:eastAsia="Calibri" w:hAnsi="Times New Roman" w:cs="Times New Roman"/>
          <w:i w:val="0"/>
          <w:sz w:val="24"/>
          <w:szCs w:val="24"/>
          <w:lang w:val="ba-RU"/>
        </w:rPr>
        <w:t>.  О том как д</w:t>
      </w:r>
      <w:r w:rsidR="00C5384D" w:rsidRPr="001278B7">
        <w:rPr>
          <w:rFonts w:ascii="Times New Roman" w:eastAsia="Calibri" w:hAnsi="Times New Roman" w:cs="Times New Roman"/>
          <w:i w:val="0"/>
          <w:sz w:val="24"/>
          <w:szCs w:val="24"/>
          <w:lang w:val="ba-RU"/>
        </w:rPr>
        <w:t>истанционные системы обучения реализуют принцип доступности образова</w:t>
      </w:r>
      <w:r w:rsidR="004034A8" w:rsidRPr="001278B7">
        <w:rPr>
          <w:rFonts w:ascii="Times New Roman" w:eastAsia="Calibri" w:hAnsi="Times New Roman" w:cs="Times New Roman"/>
          <w:i w:val="0"/>
          <w:sz w:val="24"/>
          <w:szCs w:val="24"/>
          <w:lang w:val="ba-RU"/>
        </w:rPr>
        <w:t xml:space="preserve">ния. </w:t>
      </w:r>
    </w:p>
    <w:p w:rsidR="00C5384D" w:rsidRPr="001278B7" w:rsidRDefault="004034A8" w:rsidP="004034A8">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b/>
          <w:i w:val="0"/>
          <w:sz w:val="24"/>
          <w:szCs w:val="24"/>
          <w:lang w:val="ba-RU"/>
        </w:rPr>
        <w:t>Ключевые слова:</w:t>
      </w:r>
      <w:r w:rsidRPr="001278B7">
        <w:rPr>
          <w:rFonts w:ascii="Times New Roman" w:eastAsia="Calibri" w:hAnsi="Times New Roman" w:cs="Times New Roman"/>
          <w:i w:val="0"/>
          <w:sz w:val="24"/>
          <w:szCs w:val="24"/>
          <w:lang w:val="ba-RU"/>
        </w:rPr>
        <w:t xml:space="preserve"> дистанционные формы обучения, онлайн-уроки,  Zoom, портал «Якласс», игровая   платформа Triventy, интерактивный  учебный модуль  LearningApps.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Дистанционные формы обучения  на уроках башкирского языка и литературы  до недавнего времени не применялись в широком масштабе.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Когда перешли на дистанционное обучение,  мы оказались в ситуации:</w:t>
      </w:r>
    </w:p>
    <w:p w:rsidR="00921738" w:rsidRPr="001278B7" w:rsidRDefault="00921738" w:rsidP="0031348B">
      <w:pPr>
        <w:pStyle w:val="ab"/>
        <w:numPr>
          <w:ilvl w:val="0"/>
          <w:numId w:val="4"/>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как  надо срочно спланировать обучение учеников на дому;</w:t>
      </w:r>
    </w:p>
    <w:p w:rsidR="00921738" w:rsidRPr="001278B7" w:rsidRDefault="00921738" w:rsidP="0031348B">
      <w:pPr>
        <w:pStyle w:val="ab"/>
        <w:numPr>
          <w:ilvl w:val="0"/>
          <w:numId w:val="4"/>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определить, как связываться с учениками;</w:t>
      </w:r>
    </w:p>
    <w:p w:rsidR="00921738" w:rsidRPr="001278B7" w:rsidRDefault="00921738" w:rsidP="0031348B">
      <w:pPr>
        <w:pStyle w:val="ab"/>
        <w:numPr>
          <w:ilvl w:val="0"/>
          <w:numId w:val="4"/>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как проводить онлайн-уроки и какие сервисы выбрать?</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Если для других предметов  существует огромный набор инструментов и образовательного контента (Дневник.ру, Фоксфорд, РЭШ (Российская электронная школа,  ЯКласс, Учи.ру, Яндекс.Учебник, LECTA)  которые помогали педагогу в вопросе организации дистанционного обучения,  но для нас, учителей родного языка и литературы,  такого большого выбора не было.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Учителя   башкирского языка и литературы были в большом затруднении, так как программы не были адаптированы под использование дистанционных образовательных технологий,  не было специальных платформ. И нам  приходилось перестраиваться на ходу.  Нужно было полностью менять формат привычных занятий, так ещё и новые технологии осваивать приходилось , чтобы хоть как-то организовать учебный процесс. У нас  до ДО не практиковалось смешанное обучение.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Работая с учениками дистанционно, педагог должен как-то с ними общаться, чтобы организовать учебный процесс. Многие использовали  социальные сети или видеочаты.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А как я организовала ДО?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Дистанционное обучение эффективно только в том случае, если материалы будут доступны ученику. Несмотря на то, что современные дети буквально живут технологиями, некоторые из них до сих пор не имеют компьютера и смартфона с доступом к Интернету. И если у вас есть такой ученик, тогда возникает вопрос — как организовать его обучение? Не имея прямого контакта с учеником, педагогу приходится импровизировать и выдумывать обходные пути, которые помогут наладить учебный процесс. Самое очевидное решение — это связаться с родителями учащегося и оставить список заданий (бумажный кейс)  на несколько дней.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lastRenderedPageBreak/>
        <w:t>Сегодня я хочу поделиться с вами  своим опытом  интеграции ресурса ЯКласс, платформы Zoom   в образовательный процесс школы на примере уроков башкирского языка и литературы.</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В первую очередь я продумала, как буду  работать с учениками.  Мы договаривались  с учениками о времени, когда будет проведен прямой эфир или назначена онлайн-встреча. На онлайн-уроке я  объясняла  материалы, отвечала  на вопросы учеников.  Для видеосвязи мы выбрали программу Zoom. Zoom — сервис для проведения видеоконференций, онлайн-встреч и дистанционного обучения школьников. Она достаточно проста и привычна для учителей и школьников, имеет множество технических возможностей. Удобно, что ребята могут подключаться к уроку с различных устройств: компьютера, планшета или телефона.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Преимущества:</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Отличная связь. В моей практике не было ни одного случая, чтобы платформа подвела;</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Видео и аудио связь с каждым участником;</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В платформу встроена интерактивная доска, можно легко и быстро переключаться с демонстрации экрана на доску;</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Можно производить запись урока как на компьютер, так и на облако.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Удобно, что можно настроить автовключение записи, а также ставить ее на паузу.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Для меня Zoom — был идеальным  решением для проведения онлайн-урока.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Однако такой способ проведения уроков несёт в себе немало трудностей. Прямые трансляции трудно контролировать, особенно если учитель дома не один. Появление кота или собаки в камере — это не самая досадная неприятность, которая может помешать работе. Гораздо хуже, если дома есть маленький ребенок, который привык громко играть или постоянно отвлекать родителя от его дел. Такая практика может поставить учителей в неудобное положение и значительно усложнить и без того нелегкую задачу. Если вы всё же настроены на эту методику, то, возможно, стоит попробовать записать видеоурок для учеников. Это поможет вам избежать лишнего стресса и неприятных казусов во время прямой трансляции. Кроме того, наличие записи означает, что контент будет доступен в любое время, а значит, ученик всегда сможет пересмотреть видео и повторить пройденный материал.</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Работа учителя — это совокупность условий, ситуаций, создаваемых им на уроках для учения и развития учащихся, и ЯКласс помогает в этом. Вот некоторые из примеров использования возможностей сайта на разных этапах занятия.  Здесь  можно создавать  домашние, проверочные  и даже контрольные работы в виде тестов. Есть возможность задать работу индивидуально учащемуся или для всего класса. Также, можно  самостоятельно корректировать  параметры работы: указать  время проведения, количество попыток выполнения работы (что дает возможность ученику выполнить работу на «хорошо» и «отлично»). Одновременно с тестовыми заданиями  можно  предложить и теоретическую часть.  Кроме того, учитель имеет возможность не проверять самостоятельно выполненную учащимися работу, а получить отчет о ее выполнении и выставить ученику отметку в соответствии с предложенными критериями оценивания.  На портале я  создавала  собственные задания и публиковала  их ученикам. Создание собственных заданий – это увлекательное, творческое мероприятие, безусловно, требующее определенного количества затраченного времени, но, увлеченный, творческий учитель не считается со временем.</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lastRenderedPageBreak/>
        <w:t xml:space="preserve">           Что дает такая форма работы ученику? Почему ребятам нравится обучаться  на портале «Якласс»? Прежде всего – это возможность для обучающегося  выполнять  задания дома, не посещая учебного заведения. Кроме того, ученик, который находится на лечении и не может посещать образовательное учреждение, имеет возможность изучать пропущенные темы с помощью учителя, т.е. не прерывая процесса образования.</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Во время ДО  использовала  игровую  платформу Triventy, интерактивный  учебный модуль  LearningApps . Которые позволяет писать, запускать и проводить викторины в классе. Ученики с удовольствием участвуют  в игре, используя свои смартфоны - без какой-либо предварительной установки.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 xml:space="preserve"> Несмотря на все трудности, с которыми лично мне пришлось столкнуться, я вижу большой потенциал в системе онлайн-обучения. И уже сейчас могу выделить основные преимущества. Конечно, в  такой  короткий  срок  рано делать выводы о качестве дистанционного образования. Это абсолютно новый вид обучения, который сейчас интересен и детям, и педагогам.  </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Дистанционные системы обучения реализуют принцип доступности образования и предоставляют возможности:</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взаимодействия учеников, учителей и родителей;</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получения дополнительного образования и творчества;</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информационно-методической поддержки учащихся;</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возможности создания образовательных групп и групп по интересам;</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организации олимпиад, конкурсов;</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коммуникации с другими образовательными учреждениями и обмена опытом;</w:t>
      </w:r>
    </w:p>
    <w:p w:rsidR="007B61C9" w:rsidRPr="001278B7" w:rsidRDefault="00921738"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оптимизации процесса обучения</w:t>
      </w:r>
      <w:r w:rsidR="007B61C9" w:rsidRPr="001278B7">
        <w:rPr>
          <w:rFonts w:ascii="Times New Roman" w:eastAsia="Calibri" w:hAnsi="Times New Roman" w:cs="Times New Roman"/>
          <w:i w:val="0"/>
          <w:sz w:val="24"/>
          <w:szCs w:val="24"/>
          <w:lang w:val="ba-RU"/>
        </w:rPr>
        <w:t>;</w:t>
      </w:r>
    </w:p>
    <w:p w:rsidR="007B61C9" w:rsidRPr="001278B7" w:rsidRDefault="007B61C9"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предоставить полноценное образование для детей с ОВЗ;</w:t>
      </w:r>
    </w:p>
    <w:p w:rsidR="007B61C9" w:rsidRPr="001278B7" w:rsidRDefault="007B61C9"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содействовать развитию программ для одаренных детей;</w:t>
      </w:r>
    </w:p>
    <w:p w:rsidR="007B61C9" w:rsidRPr="001278B7" w:rsidRDefault="007B61C9"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обеспечить всем ученикам доступ к образовательным ресурсам;</w:t>
      </w:r>
    </w:p>
    <w:p w:rsidR="007B61C9" w:rsidRPr="001278B7" w:rsidRDefault="007B61C9"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организовать учебный процесс для сельских жителей и удаленных регионов, где есть проблемы с кадрами;</w:t>
      </w:r>
    </w:p>
    <w:p w:rsidR="007B61C9" w:rsidRPr="001278B7" w:rsidRDefault="007B61C9" w:rsidP="0031348B">
      <w:pPr>
        <w:pStyle w:val="ab"/>
        <w:numPr>
          <w:ilvl w:val="0"/>
          <w:numId w:val="5"/>
        </w:numPr>
        <w:spacing w:after="0" w:line="300" w:lineRule="auto"/>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создать условия для качественной профориентации учеников старших классов.</w:t>
      </w:r>
    </w:p>
    <w:p w:rsidR="00921738" w:rsidRPr="001278B7" w:rsidRDefault="00921738" w:rsidP="0031348B">
      <w:pPr>
        <w:spacing w:after="0" w:line="300" w:lineRule="auto"/>
        <w:ind w:left="-113" w:firstLine="709"/>
        <w:contextualSpacing/>
        <w:jc w:val="both"/>
        <w:rPr>
          <w:rFonts w:ascii="Times New Roman" w:eastAsia="Calibri" w:hAnsi="Times New Roman" w:cs="Times New Roman"/>
          <w:i w:val="0"/>
          <w:sz w:val="24"/>
          <w:szCs w:val="24"/>
          <w:lang w:val="ba-RU"/>
        </w:rPr>
      </w:pPr>
      <w:r w:rsidRPr="001278B7">
        <w:rPr>
          <w:rFonts w:ascii="Times New Roman" w:eastAsia="Calibri" w:hAnsi="Times New Roman" w:cs="Times New Roman"/>
          <w:i w:val="0"/>
          <w:sz w:val="24"/>
          <w:szCs w:val="24"/>
          <w:lang w:val="ba-RU"/>
        </w:rPr>
        <w:t>Я думаю, что  каждый современный учитель, безусловно,  должен быть готов к внедрению ДО,  владеть  Интернет-технологиями и без труда адаптироваться  к новым условиям. Несмотря на трудности реализации, без применения дистанционных технологий невозможно представить школу уже через 2-3 года. Потому остается надеяться, что государство будет активнее содействовать в этом вопросе. Ну а дальше – как всегда: глаза боятся, руки делают.</w:t>
      </w:r>
    </w:p>
    <w:p w:rsidR="00921738" w:rsidRPr="001278B7" w:rsidRDefault="001278B7" w:rsidP="001278B7">
      <w:pPr>
        <w:spacing w:after="0" w:line="300" w:lineRule="auto"/>
        <w:contextualSpacing/>
        <w:rPr>
          <w:rFonts w:ascii="Times New Roman" w:eastAsia="Calibri" w:hAnsi="Times New Roman" w:cs="Times New Roman"/>
          <w:b/>
          <w:i w:val="0"/>
          <w:sz w:val="24"/>
          <w:szCs w:val="24"/>
          <w:lang w:val="ba-RU"/>
        </w:rPr>
      </w:pPr>
      <w:r>
        <w:rPr>
          <w:rFonts w:ascii="Times New Roman" w:eastAsia="Calibri" w:hAnsi="Times New Roman" w:cs="Times New Roman"/>
          <w:i w:val="0"/>
          <w:sz w:val="24"/>
          <w:szCs w:val="24"/>
          <w:lang w:val="ba-RU"/>
        </w:rPr>
        <w:t xml:space="preserve">                                                                 </w:t>
      </w:r>
      <w:bookmarkStart w:id="0" w:name="_GoBack"/>
      <w:bookmarkEnd w:id="0"/>
      <w:r w:rsidR="002D5D65" w:rsidRPr="001278B7">
        <w:rPr>
          <w:rFonts w:ascii="Times New Roman" w:eastAsia="Calibri" w:hAnsi="Times New Roman" w:cs="Times New Roman"/>
          <w:b/>
          <w:i w:val="0"/>
          <w:sz w:val="24"/>
          <w:szCs w:val="24"/>
          <w:lang w:val="ba-RU"/>
        </w:rPr>
        <w:t>Список литературы</w:t>
      </w:r>
    </w:p>
    <w:p w:rsidR="002D5D65" w:rsidRPr="001278B7" w:rsidRDefault="002D5D65" w:rsidP="002D5D65">
      <w:pPr>
        <w:spacing w:after="0" w:line="300" w:lineRule="auto"/>
        <w:ind w:left="-113" w:firstLine="709"/>
        <w:contextualSpacing/>
        <w:jc w:val="center"/>
        <w:rPr>
          <w:rFonts w:ascii="Times New Roman" w:eastAsia="Calibri" w:hAnsi="Times New Roman" w:cs="Times New Roman"/>
          <w:b/>
          <w:i w:val="0"/>
          <w:sz w:val="24"/>
          <w:szCs w:val="24"/>
          <w:lang w:val="ba-RU"/>
        </w:rPr>
      </w:pPr>
    </w:p>
    <w:p w:rsidR="00037AF1" w:rsidRPr="001278B7" w:rsidRDefault="00037AF1" w:rsidP="00037AF1">
      <w:pPr>
        <w:spacing w:after="0" w:line="300" w:lineRule="auto"/>
        <w:ind w:left="-113" w:firstLine="709"/>
        <w:contextualSpacing/>
        <w:jc w:val="both"/>
        <w:rPr>
          <w:rFonts w:ascii="Times New Roman" w:eastAsia="Calibri" w:hAnsi="Times New Roman" w:cs="Times New Roman"/>
          <w:i w:val="0"/>
          <w:sz w:val="24"/>
          <w:szCs w:val="24"/>
        </w:rPr>
      </w:pPr>
      <w:r w:rsidRPr="001278B7">
        <w:rPr>
          <w:rFonts w:ascii="Times New Roman" w:eastAsia="Calibri" w:hAnsi="Times New Roman" w:cs="Times New Roman"/>
          <w:i w:val="0"/>
          <w:sz w:val="24"/>
          <w:szCs w:val="24"/>
        </w:rPr>
        <w:t>1. Абрамова О. М., Соловьева О. А. Использование социальных сетей в</w:t>
      </w:r>
    </w:p>
    <w:p w:rsidR="00037AF1" w:rsidRPr="001278B7" w:rsidRDefault="00037AF1" w:rsidP="00037AF1">
      <w:pPr>
        <w:spacing w:after="0" w:line="300" w:lineRule="auto"/>
        <w:ind w:left="-113" w:firstLine="709"/>
        <w:contextualSpacing/>
        <w:jc w:val="both"/>
        <w:rPr>
          <w:rFonts w:ascii="Times New Roman" w:eastAsia="Calibri" w:hAnsi="Times New Roman" w:cs="Times New Roman"/>
          <w:i w:val="0"/>
          <w:sz w:val="24"/>
          <w:szCs w:val="24"/>
        </w:rPr>
      </w:pPr>
      <w:r w:rsidRPr="001278B7">
        <w:rPr>
          <w:rFonts w:ascii="Times New Roman" w:eastAsia="Calibri" w:hAnsi="Times New Roman" w:cs="Times New Roman"/>
          <w:i w:val="0"/>
          <w:sz w:val="24"/>
          <w:szCs w:val="24"/>
        </w:rPr>
        <w:t>образовательном процессе // Молодой ученый. - 2016. - №9. - С. 1055-1057.</w:t>
      </w:r>
    </w:p>
    <w:p w:rsidR="00E45FD9" w:rsidRPr="001278B7" w:rsidRDefault="00037AF1" w:rsidP="0031348B">
      <w:pPr>
        <w:spacing w:after="0" w:line="300" w:lineRule="auto"/>
        <w:ind w:left="-113" w:firstLine="709"/>
        <w:jc w:val="both"/>
        <w:rPr>
          <w:rFonts w:ascii="Times New Roman" w:eastAsia="Calibri" w:hAnsi="Times New Roman" w:cs="Times New Roman"/>
          <w:i w:val="0"/>
          <w:sz w:val="24"/>
          <w:szCs w:val="24"/>
        </w:rPr>
      </w:pPr>
      <w:r w:rsidRPr="001278B7">
        <w:rPr>
          <w:rFonts w:ascii="Times New Roman" w:eastAsia="Calibri" w:hAnsi="Times New Roman" w:cs="Times New Roman"/>
          <w:i w:val="0"/>
          <w:sz w:val="24"/>
          <w:szCs w:val="24"/>
          <w:lang w:val="ba-RU"/>
        </w:rPr>
        <w:t xml:space="preserve">2. </w:t>
      </w:r>
      <w:r w:rsidRPr="001278B7">
        <w:rPr>
          <w:rFonts w:ascii="Times New Roman" w:eastAsia="Calibri" w:hAnsi="Times New Roman" w:cs="Times New Roman"/>
          <w:i w:val="0"/>
          <w:sz w:val="24"/>
          <w:szCs w:val="24"/>
        </w:rPr>
        <w:t>Шахмаев Н.М. Технические средства дистанционного обучения. М. – «Знание», 2000. – 276 с.</w:t>
      </w:r>
    </w:p>
    <w:p w:rsidR="00081E7A" w:rsidRPr="001278B7" w:rsidRDefault="00731FCA" w:rsidP="0031348B">
      <w:pPr>
        <w:spacing w:line="300" w:lineRule="auto"/>
        <w:rPr>
          <w:rFonts w:ascii="Times New Roman" w:hAnsi="Times New Roman" w:cs="Times New Roman"/>
          <w:i w:val="0"/>
          <w:sz w:val="24"/>
          <w:szCs w:val="24"/>
        </w:rPr>
      </w:pPr>
      <w:r w:rsidRPr="001278B7">
        <w:rPr>
          <w:rFonts w:ascii="Times New Roman" w:hAnsi="Times New Roman" w:cs="Times New Roman"/>
          <w:i w:val="0"/>
          <w:sz w:val="24"/>
          <w:szCs w:val="24"/>
        </w:rPr>
        <w:t xml:space="preserve"> </w:t>
      </w:r>
    </w:p>
    <w:sectPr w:rsidR="00081E7A" w:rsidRPr="001278B7" w:rsidSect="003134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clip_image001"/>
      </v:shape>
    </w:pict>
  </w:numPicBullet>
  <w:abstractNum w:abstractNumId="0">
    <w:nsid w:val="0C957302"/>
    <w:multiLevelType w:val="hybridMultilevel"/>
    <w:tmpl w:val="C0700314"/>
    <w:lvl w:ilvl="0" w:tplc="E4180D4A">
      <w:start w:val="1"/>
      <w:numFmt w:val="bullet"/>
      <w:lvlText w:val=""/>
      <w:lvlPicBulletId w:val="0"/>
      <w:lvlJc w:val="left"/>
      <w:pPr>
        <w:ind w:left="1316" w:hanging="360"/>
      </w:pPr>
      <w:rPr>
        <w:rFonts w:ascii="Symbol" w:hAnsi="Symbol" w:hint="default"/>
        <w:color w:val="auto"/>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
    <w:nsid w:val="0ECC4EEC"/>
    <w:multiLevelType w:val="hybridMultilevel"/>
    <w:tmpl w:val="10921FDA"/>
    <w:lvl w:ilvl="0" w:tplc="E4180D4A">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740254"/>
    <w:multiLevelType w:val="hybridMultilevel"/>
    <w:tmpl w:val="1982069A"/>
    <w:lvl w:ilvl="0" w:tplc="E4180D4A">
      <w:start w:val="1"/>
      <w:numFmt w:val="bullet"/>
      <w:lvlText w:val=""/>
      <w:lvlPicBulletId w:val="0"/>
      <w:lvlJc w:val="left"/>
      <w:pPr>
        <w:ind w:left="1380" w:hanging="360"/>
      </w:pPr>
      <w:rPr>
        <w:rFonts w:ascii="Symbol" w:hAnsi="Symbol" w:hint="default"/>
        <w:color w:val="auto"/>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76881D55"/>
    <w:multiLevelType w:val="hybridMultilevel"/>
    <w:tmpl w:val="082A7BE8"/>
    <w:lvl w:ilvl="0" w:tplc="E4180D4A">
      <w:start w:val="1"/>
      <w:numFmt w:val="bullet"/>
      <w:lvlText w:val=""/>
      <w:lvlPicBulletId w:val="0"/>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4">
    <w:nsid w:val="7A444A7D"/>
    <w:multiLevelType w:val="hybridMultilevel"/>
    <w:tmpl w:val="9D22AE2E"/>
    <w:lvl w:ilvl="0" w:tplc="2AF0876C">
      <w:numFmt w:val="bullet"/>
      <w:lvlText w:val="-"/>
      <w:lvlJc w:val="left"/>
      <w:pPr>
        <w:ind w:left="956" w:hanging="360"/>
      </w:pPr>
      <w:rPr>
        <w:rFonts w:ascii="Times New Roman" w:eastAsia="Calibri" w:hAnsi="Times New Roman" w:cs="Times New Roman"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8"/>
    <w:rsid w:val="00037AF1"/>
    <w:rsid w:val="00081E7A"/>
    <w:rsid w:val="00122ED8"/>
    <w:rsid w:val="001278B7"/>
    <w:rsid w:val="00175B7F"/>
    <w:rsid w:val="001E4255"/>
    <w:rsid w:val="001E756B"/>
    <w:rsid w:val="0022326F"/>
    <w:rsid w:val="002D5D65"/>
    <w:rsid w:val="002F5F69"/>
    <w:rsid w:val="0031348B"/>
    <w:rsid w:val="003C1D35"/>
    <w:rsid w:val="003D5B91"/>
    <w:rsid w:val="003F15AF"/>
    <w:rsid w:val="004034A8"/>
    <w:rsid w:val="005121F0"/>
    <w:rsid w:val="005534E4"/>
    <w:rsid w:val="00624809"/>
    <w:rsid w:val="00667E81"/>
    <w:rsid w:val="00676F5D"/>
    <w:rsid w:val="006E7632"/>
    <w:rsid w:val="00731FCA"/>
    <w:rsid w:val="00741CCC"/>
    <w:rsid w:val="00746888"/>
    <w:rsid w:val="007B61C9"/>
    <w:rsid w:val="007E2D00"/>
    <w:rsid w:val="00813D2E"/>
    <w:rsid w:val="00863C6F"/>
    <w:rsid w:val="00921738"/>
    <w:rsid w:val="00A9086E"/>
    <w:rsid w:val="00BE30AE"/>
    <w:rsid w:val="00BF39AC"/>
    <w:rsid w:val="00C5384D"/>
    <w:rsid w:val="00C718E4"/>
    <w:rsid w:val="00D869E6"/>
    <w:rsid w:val="00D8702B"/>
    <w:rsid w:val="00E45FD9"/>
    <w:rsid w:val="00E769D8"/>
    <w:rsid w:val="00F46F6D"/>
    <w:rsid w:val="00F820C2"/>
    <w:rsid w:val="00FA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32"/>
    <w:rPr>
      <w:i/>
      <w:iCs/>
      <w:sz w:val="20"/>
      <w:szCs w:val="20"/>
    </w:rPr>
  </w:style>
  <w:style w:type="paragraph" w:styleId="1">
    <w:name w:val="heading 1"/>
    <w:basedOn w:val="a"/>
    <w:next w:val="a"/>
    <w:link w:val="10"/>
    <w:uiPriority w:val="9"/>
    <w:qFormat/>
    <w:rsid w:val="006E76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E76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E763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E763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E763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E763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E763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E763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E763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6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E763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E763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E763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E763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E763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E763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E763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E763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E7632"/>
    <w:rPr>
      <w:b/>
      <w:bCs/>
      <w:color w:val="943634" w:themeColor="accent2" w:themeShade="BF"/>
      <w:sz w:val="18"/>
      <w:szCs w:val="18"/>
    </w:rPr>
  </w:style>
  <w:style w:type="paragraph" w:styleId="a4">
    <w:name w:val="Title"/>
    <w:basedOn w:val="a"/>
    <w:next w:val="a"/>
    <w:link w:val="a5"/>
    <w:uiPriority w:val="10"/>
    <w:qFormat/>
    <w:rsid w:val="006E763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E763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E763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E763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E7632"/>
    <w:rPr>
      <w:b/>
      <w:bCs/>
      <w:spacing w:val="0"/>
    </w:rPr>
  </w:style>
  <w:style w:type="character" w:styleId="a9">
    <w:name w:val="Emphasis"/>
    <w:uiPriority w:val="20"/>
    <w:qFormat/>
    <w:rsid w:val="006E76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E7632"/>
    <w:pPr>
      <w:spacing w:after="0" w:line="240" w:lineRule="auto"/>
    </w:pPr>
  </w:style>
  <w:style w:type="paragraph" w:styleId="ab">
    <w:name w:val="List Paragraph"/>
    <w:basedOn w:val="a"/>
    <w:uiPriority w:val="34"/>
    <w:qFormat/>
    <w:rsid w:val="006E7632"/>
    <w:pPr>
      <w:ind w:left="720"/>
      <w:contextualSpacing/>
    </w:pPr>
  </w:style>
  <w:style w:type="paragraph" w:styleId="21">
    <w:name w:val="Quote"/>
    <w:basedOn w:val="a"/>
    <w:next w:val="a"/>
    <w:link w:val="22"/>
    <w:uiPriority w:val="29"/>
    <w:qFormat/>
    <w:rsid w:val="006E7632"/>
    <w:rPr>
      <w:i w:val="0"/>
      <w:iCs w:val="0"/>
      <w:color w:val="943634" w:themeColor="accent2" w:themeShade="BF"/>
    </w:rPr>
  </w:style>
  <w:style w:type="character" w:customStyle="1" w:styleId="22">
    <w:name w:val="Цитата 2 Знак"/>
    <w:basedOn w:val="a0"/>
    <w:link w:val="21"/>
    <w:uiPriority w:val="29"/>
    <w:rsid w:val="006E7632"/>
    <w:rPr>
      <w:color w:val="943634" w:themeColor="accent2" w:themeShade="BF"/>
      <w:sz w:val="20"/>
      <w:szCs w:val="20"/>
    </w:rPr>
  </w:style>
  <w:style w:type="paragraph" w:styleId="ac">
    <w:name w:val="Intense Quote"/>
    <w:basedOn w:val="a"/>
    <w:next w:val="a"/>
    <w:link w:val="ad"/>
    <w:uiPriority w:val="30"/>
    <w:qFormat/>
    <w:rsid w:val="006E76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E763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E7632"/>
    <w:rPr>
      <w:rFonts w:asciiTheme="majorHAnsi" w:eastAsiaTheme="majorEastAsia" w:hAnsiTheme="majorHAnsi" w:cstheme="majorBidi"/>
      <w:i/>
      <w:iCs/>
      <w:color w:val="C0504D" w:themeColor="accent2"/>
    </w:rPr>
  </w:style>
  <w:style w:type="character" w:styleId="af">
    <w:name w:val="Intense Emphasis"/>
    <w:uiPriority w:val="21"/>
    <w:qFormat/>
    <w:rsid w:val="006E76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7632"/>
    <w:rPr>
      <w:i/>
      <w:iCs/>
      <w:smallCaps/>
      <w:color w:val="C0504D" w:themeColor="accent2"/>
      <w:u w:color="C0504D" w:themeColor="accent2"/>
    </w:rPr>
  </w:style>
  <w:style w:type="character" w:styleId="af1">
    <w:name w:val="Intense Reference"/>
    <w:uiPriority w:val="32"/>
    <w:qFormat/>
    <w:rsid w:val="006E7632"/>
    <w:rPr>
      <w:b/>
      <w:bCs/>
      <w:i/>
      <w:iCs/>
      <w:smallCaps/>
      <w:color w:val="C0504D" w:themeColor="accent2"/>
      <w:u w:color="C0504D" w:themeColor="accent2"/>
    </w:rPr>
  </w:style>
  <w:style w:type="character" w:styleId="af2">
    <w:name w:val="Book Title"/>
    <w:uiPriority w:val="33"/>
    <w:qFormat/>
    <w:rsid w:val="006E763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E76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32"/>
    <w:rPr>
      <w:i/>
      <w:iCs/>
      <w:sz w:val="20"/>
      <w:szCs w:val="20"/>
    </w:rPr>
  </w:style>
  <w:style w:type="paragraph" w:styleId="1">
    <w:name w:val="heading 1"/>
    <w:basedOn w:val="a"/>
    <w:next w:val="a"/>
    <w:link w:val="10"/>
    <w:uiPriority w:val="9"/>
    <w:qFormat/>
    <w:rsid w:val="006E76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E76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E763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E763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E763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E763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E763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E763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E763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6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E763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E763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E763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E763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E763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E763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E763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E763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E7632"/>
    <w:rPr>
      <w:b/>
      <w:bCs/>
      <w:color w:val="943634" w:themeColor="accent2" w:themeShade="BF"/>
      <w:sz w:val="18"/>
      <w:szCs w:val="18"/>
    </w:rPr>
  </w:style>
  <w:style w:type="paragraph" w:styleId="a4">
    <w:name w:val="Title"/>
    <w:basedOn w:val="a"/>
    <w:next w:val="a"/>
    <w:link w:val="a5"/>
    <w:uiPriority w:val="10"/>
    <w:qFormat/>
    <w:rsid w:val="006E763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E763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E763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E763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E7632"/>
    <w:rPr>
      <w:b/>
      <w:bCs/>
      <w:spacing w:val="0"/>
    </w:rPr>
  </w:style>
  <w:style w:type="character" w:styleId="a9">
    <w:name w:val="Emphasis"/>
    <w:uiPriority w:val="20"/>
    <w:qFormat/>
    <w:rsid w:val="006E76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E7632"/>
    <w:pPr>
      <w:spacing w:after="0" w:line="240" w:lineRule="auto"/>
    </w:pPr>
  </w:style>
  <w:style w:type="paragraph" w:styleId="ab">
    <w:name w:val="List Paragraph"/>
    <w:basedOn w:val="a"/>
    <w:uiPriority w:val="34"/>
    <w:qFormat/>
    <w:rsid w:val="006E7632"/>
    <w:pPr>
      <w:ind w:left="720"/>
      <w:contextualSpacing/>
    </w:pPr>
  </w:style>
  <w:style w:type="paragraph" w:styleId="21">
    <w:name w:val="Quote"/>
    <w:basedOn w:val="a"/>
    <w:next w:val="a"/>
    <w:link w:val="22"/>
    <w:uiPriority w:val="29"/>
    <w:qFormat/>
    <w:rsid w:val="006E7632"/>
    <w:rPr>
      <w:i w:val="0"/>
      <w:iCs w:val="0"/>
      <w:color w:val="943634" w:themeColor="accent2" w:themeShade="BF"/>
    </w:rPr>
  </w:style>
  <w:style w:type="character" w:customStyle="1" w:styleId="22">
    <w:name w:val="Цитата 2 Знак"/>
    <w:basedOn w:val="a0"/>
    <w:link w:val="21"/>
    <w:uiPriority w:val="29"/>
    <w:rsid w:val="006E7632"/>
    <w:rPr>
      <w:color w:val="943634" w:themeColor="accent2" w:themeShade="BF"/>
      <w:sz w:val="20"/>
      <w:szCs w:val="20"/>
    </w:rPr>
  </w:style>
  <w:style w:type="paragraph" w:styleId="ac">
    <w:name w:val="Intense Quote"/>
    <w:basedOn w:val="a"/>
    <w:next w:val="a"/>
    <w:link w:val="ad"/>
    <w:uiPriority w:val="30"/>
    <w:qFormat/>
    <w:rsid w:val="006E76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E763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E7632"/>
    <w:rPr>
      <w:rFonts w:asciiTheme="majorHAnsi" w:eastAsiaTheme="majorEastAsia" w:hAnsiTheme="majorHAnsi" w:cstheme="majorBidi"/>
      <w:i/>
      <w:iCs/>
      <w:color w:val="C0504D" w:themeColor="accent2"/>
    </w:rPr>
  </w:style>
  <w:style w:type="character" w:styleId="af">
    <w:name w:val="Intense Emphasis"/>
    <w:uiPriority w:val="21"/>
    <w:qFormat/>
    <w:rsid w:val="006E76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7632"/>
    <w:rPr>
      <w:i/>
      <w:iCs/>
      <w:smallCaps/>
      <w:color w:val="C0504D" w:themeColor="accent2"/>
      <w:u w:color="C0504D" w:themeColor="accent2"/>
    </w:rPr>
  </w:style>
  <w:style w:type="character" w:styleId="af1">
    <w:name w:val="Intense Reference"/>
    <w:uiPriority w:val="32"/>
    <w:qFormat/>
    <w:rsid w:val="006E7632"/>
    <w:rPr>
      <w:b/>
      <w:bCs/>
      <w:i/>
      <w:iCs/>
      <w:smallCaps/>
      <w:color w:val="C0504D" w:themeColor="accent2"/>
      <w:u w:color="C0504D" w:themeColor="accent2"/>
    </w:rPr>
  </w:style>
  <w:style w:type="character" w:styleId="af2">
    <w:name w:val="Book Title"/>
    <w:uiPriority w:val="33"/>
    <w:qFormat/>
    <w:rsid w:val="006E763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E76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2020-09-28T17:30:00Z</dcterms:created>
  <dcterms:modified xsi:type="dcterms:W3CDTF">2021-04-13T16:29:00Z</dcterms:modified>
</cp:coreProperties>
</file>